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29" w:rsidRDefault="00C11A29" w:rsidP="009928EF">
      <w:pPr>
        <w:spacing w:line="560" w:lineRule="exact"/>
        <w:rPr>
          <w:rFonts w:ascii="仿宋_GB2312" w:eastAsia="仿宋_GB2312" w:hAnsi="Calibri"/>
          <w:sz w:val="44"/>
          <w:szCs w:val="44"/>
        </w:rPr>
      </w:pPr>
    </w:p>
    <w:p w:rsidR="00C11A29" w:rsidRDefault="00C11A29" w:rsidP="009928EF">
      <w:pPr>
        <w:spacing w:line="560" w:lineRule="exact"/>
        <w:jc w:val="center"/>
        <w:rPr>
          <w:rFonts w:ascii="仿宋_GB2312" w:eastAsia="仿宋_GB2312" w:hAnsi="Calibri"/>
          <w:sz w:val="44"/>
          <w:szCs w:val="44"/>
        </w:rPr>
      </w:pPr>
      <w:r w:rsidRPr="009928EF">
        <w:rPr>
          <w:rFonts w:ascii="仿宋_GB2312" w:eastAsia="仿宋_GB2312" w:hAnsi="Calibri" w:hint="eastAsia"/>
          <w:sz w:val="44"/>
          <w:szCs w:val="44"/>
        </w:rPr>
        <w:t>《深圳经济特区道路交通安全违法行为处罚条例》新增条款系列解读（六）</w:t>
      </w:r>
    </w:p>
    <w:p w:rsidR="00C11A29" w:rsidRDefault="00C11A29" w:rsidP="009928EF">
      <w:pPr>
        <w:spacing w:line="560" w:lineRule="exact"/>
        <w:rPr>
          <w:rFonts w:ascii="仿宋_GB2312" w:eastAsia="仿宋_GB2312" w:hAnsi="Calibri"/>
          <w:sz w:val="44"/>
          <w:szCs w:val="44"/>
        </w:rPr>
      </w:pPr>
    </w:p>
    <w:p w:rsidR="00C11A29" w:rsidRPr="009928EF" w:rsidRDefault="00C11A29" w:rsidP="009928EF">
      <w:pPr>
        <w:spacing w:line="560" w:lineRule="exact"/>
        <w:jc w:val="center"/>
        <w:rPr>
          <w:rFonts w:ascii="方正小标宋简体" w:eastAsia="方正小标宋简体" w:hAnsi="Calibri"/>
          <w:sz w:val="44"/>
          <w:szCs w:val="44"/>
        </w:rPr>
      </w:pPr>
      <w:r w:rsidRPr="009928EF">
        <w:rPr>
          <w:rFonts w:ascii="方正小标宋简体" w:eastAsia="方正小标宋简体" w:hAnsi="Calibri" w:hint="eastAsia"/>
          <w:sz w:val="44"/>
          <w:szCs w:val="44"/>
        </w:rPr>
        <w:t>拉链式</w:t>
      </w:r>
      <w:r>
        <w:rPr>
          <w:rFonts w:ascii="方正小标宋简体" w:eastAsia="方正小标宋简体" w:hAnsi="Calibri" w:hint="eastAsia"/>
          <w:sz w:val="44"/>
          <w:szCs w:val="44"/>
        </w:rPr>
        <w:t>并道</w:t>
      </w:r>
      <w:r w:rsidRPr="009928EF">
        <w:rPr>
          <w:rFonts w:ascii="方正小标宋简体" w:eastAsia="方正小标宋简体" w:hAnsi="Calibri" w:hint="eastAsia"/>
          <w:sz w:val="44"/>
          <w:szCs w:val="44"/>
        </w:rPr>
        <w:t>，你我的需要</w:t>
      </w:r>
    </w:p>
    <w:p w:rsidR="00C11A29" w:rsidRDefault="00C11A29" w:rsidP="0074210F">
      <w:pPr>
        <w:spacing w:line="560" w:lineRule="exact"/>
        <w:ind w:firstLineChars="650" w:firstLine="31680"/>
        <w:rPr>
          <w:rFonts w:ascii="仿宋_GB2312" w:eastAsia="仿宋_GB2312" w:hAnsi="Calibri"/>
          <w:sz w:val="32"/>
          <w:szCs w:val="32"/>
        </w:rPr>
      </w:pPr>
      <w:r>
        <w:rPr>
          <w:rFonts w:ascii="仿宋_GB2312" w:eastAsia="仿宋_GB2312" w:hAnsi="Calibri"/>
          <w:sz w:val="32"/>
          <w:szCs w:val="32"/>
        </w:rPr>
        <w:t>——</w:t>
      </w:r>
      <w:r w:rsidRPr="009A6C89">
        <w:rPr>
          <w:rFonts w:ascii="仿宋_GB2312" w:eastAsia="仿宋_GB2312" w:hAnsi="Calibri" w:hint="eastAsia"/>
          <w:sz w:val="32"/>
          <w:szCs w:val="32"/>
        </w:rPr>
        <w:t>关于</w:t>
      </w:r>
      <w:r>
        <w:rPr>
          <w:rFonts w:ascii="仿宋_GB2312" w:eastAsia="仿宋_GB2312" w:hAnsi="Calibri" w:hint="eastAsia"/>
          <w:sz w:val="32"/>
          <w:szCs w:val="32"/>
        </w:rPr>
        <w:t>违反“交替通行”规定处罚的</w:t>
      </w:r>
      <w:r w:rsidRPr="009A6C89">
        <w:rPr>
          <w:rFonts w:ascii="仿宋_GB2312" w:eastAsia="仿宋_GB2312" w:hAnsi="Calibri" w:hint="eastAsia"/>
          <w:sz w:val="32"/>
          <w:szCs w:val="32"/>
        </w:rPr>
        <w:t>解读</w:t>
      </w:r>
    </w:p>
    <w:p w:rsidR="00C11A29" w:rsidRDefault="00C11A29" w:rsidP="0074210F">
      <w:pPr>
        <w:spacing w:line="560" w:lineRule="exact"/>
        <w:ind w:firstLineChars="650" w:firstLine="31680"/>
        <w:rPr>
          <w:rFonts w:ascii="仿宋_GB2312" w:eastAsia="仿宋_GB2312" w:hAnsi="Calibri"/>
          <w:sz w:val="32"/>
          <w:szCs w:val="32"/>
        </w:rPr>
      </w:pPr>
    </w:p>
    <w:p w:rsidR="00C11A29" w:rsidRPr="007E6BAA" w:rsidRDefault="00C11A29" w:rsidP="0074210F">
      <w:pPr>
        <w:spacing w:line="560" w:lineRule="exact"/>
        <w:ind w:firstLineChars="300" w:firstLine="31680"/>
        <w:rPr>
          <w:rFonts w:ascii="黑体" w:eastAsia="黑体" w:hAnsi="Calibri"/>
          <w:sz w:val="32"/>
          <w:szCs w:val="32"/>
        </w:rPr>
      </w:pPr>
      <w:r w:rsidRPr="007E6BAA">
        <w:rPr>
          <w:rFonts w:ascii="黑体" w:eastAsia="黑体" w:hAnsi="Calibri" w:hint="eastAsia"/>
          <w:sz w:val="32"/>
          <w:szCs w:val="32"/>
        </w:rPr>
        <w:t>一、背景</w:t>
      </w:r>
    </w:p>
    <w:p w:rsidR="00C11A29" w:rsidRPr="00182524" w:rsidRDefault="00C11A29" w:rsidP="0074210F">
      <w:pPr>
        <w:spacing w:line="580" w:lineRule="exact"/>
        <w:ind w:firstLineChars="228" w:firstLine="31680"/>
        <w:rPr>
          <w:rFonts w:ascii="仿宋_GB2312" w:eastAsia="仿宋_GB2312"/>
          <w:sz w:val="32"/>
          <w:szCs w:val="32"/>
        </w:rPr>
      </w:pPr>
      <w:r>
        <w:t xml:space="preserve">  </w:t>
      </w:r>
      <w:r w:rsidRPr="004E1384">
        <w:rPr>
          <w:rFonts w:ascii="仿宋_GB2312" w:eastAsia="仿宋_GB2312" w:hint="eastAsia"/>
          <w:sz w:val="32"/>
          <w:szCs w:val="32"/>
        </w:rPr>
        <w:t>在车道减</w:t>
      </w:r>
      <w:r>
        <w:rPr>
          <w:rFonts w:ascii="仿宋_GB2312" w:eastAsia="仿宋_GB2312" w:hint="eastAsia"/>
          <w:sz w:val="32"/>
          <w:szCs w:val="32"/>
        </w:rPr>
        <w:t>少的路口、路段，按规定依次交替通行，即俗称的“拉链式”通行，对</w:t>
      </w:r>
      <w:r w:rsidRPr="004E1384">
        <w:rPr>
          <w:rFonts w:ascii="仿宋_GB2312" w:eastAsia="仿宋_GB2312" w:hint="eastAsia"/>
          <w:sz w:val="32"/>
          <w:szCs w:val="32"/>
        </w:rPr>
        <w:t>局部交通节点减少事故、消除隐患、提高通行效率等具有</w:t>
      </w:r>
      <w:r>
        <w:rPr>
          <w:rFonts w:ascii="仿宋_GB2312" w:eastAsia="仿宋_GB2312" w:hint="eastAsia"/>
          <w:sz w:val="32"/>
          <w:szCs w:val="32"/>
        </w:rPr>
        <w:t>良好的效果，也有助于提升城市交通文明水平。日常生活中，违反交替通行规定的现象还比较常见，需要通过加大违法成本，加强执法，引导广大驾驶人自觉遵守。为此，本次修订条例</w:t>
      </w:r>
      <w:r w:rsidRPr="00466CFE">
        <w:rPr>
          <w:rFonts w:ascii="仿宋_GB2312" w:eastAsia="仿宋_GB2312" w:hint="eastAsia"/>
          <w:sz w:val="32"/>
          <w:szCs w:val="32"/>
        </w:rPr>
        <w:t>对违反交替通行规定的违法行为</w:t>
      </w:r>
      <w:r>
        <w:rPr>
          <w:rFonts w:ascii="仿宋_GB2312" w:eastAsia="仿宋_GB2312" w:hint="eastAsia"/>
          <w:sz w:val="32"/>
          <w:szCs w:val="32"/>
        </w:rPr>
        <w:t>的罚款额度提高到三百</w:t>
      </w:r>
      <w:r w:rsidRPr="004E1384">
        <w:rPr>
          <w:rFonts w:ascii="仿宋_GB2312" w:eastAsia="仿宋_GB2312" w:hint="eastAsia"/>
          <w:sz w:val="32"/>
          <w:szCs w:val="32"/>
        </w:rPr>
        <w:t>元。</w:t>
      </w:r>
    </w:p>
    <w:p w:rsidR="00C11A29" w:rsidRDefault="00C11A29" w:rsidP="0074210F">
      <w:pPr>
        <w:spacing w:line="560" w:lineRule="exact"/>
        <w:ind w:firstLineChars="200" w:firstLine="31680"/>
        <w:rPr>
          <w:rFonts w:ascii="黑体" w:eastAsia="黑体"/>
          <w:color w:val="000000"/>
          <w:sz w:val="32"/>
          <w:szCs w:val="32"/>
        </w:rPr>
      </w:pPr>
      <w:r>
        <w:t xml:space="preserve">    </w:t>
      </w:r>
      <w:r w:rsidRPr="00611C0B">
        <w:rPr>
          <w:rFonts w:ascii="黑体" w:eastAsia="黑体" w:hint="eastAsia"/>
          <w:color w:val="000000"/>
          <w:sz w:val="32"/>
          <w:szCs w:val="32"/>
        </w:rPr>
        <w:t>二、机动车交替通行规则示意</w:t>
      </w:r>
    </w:p>
    <w:p w:rsidR="00C11A29" w:rsidRPr="001E0427" w:rsidRDefault="00C11A29" w:rsidP="0074210F">
      <w:pPr>
        <w:spacing w:line="560" w:lineRule="exact"/>
        <w:ind w:firstLineChars="200" w:firstLine="31680"/>
        <w:rPr>
          <w:rFonts w:ascii="仿宋_GB2312" w:eastAsia="仿宋_GB2312"/>
          <w:color w:val="000000"/>
          <w:sz w:val="32"/>
          <w:szCs w:val="32"/>
        </w:rPr>
      </w:pPr>
      <w:r w:rsidRPr="00BE0230">
        <w:rPr>
          <w:rFonts w:ascii="仿宋_GB2312" w:eastAsia="仿宋_GB2312" w:hint="eastAsia"/>
          <w:color w:val="000000"/>
          <w:sz w:val="32"/>
          <w:szCs w:val="32"/>
        </w:rPr>
        <w:t>机动车在车道减少的路口、路段，遇有前方机动车停车排队等候或者缓慢行驶的，应当每车道</w:t>
      </w:r>
      <w:r>
        <w:rPr>
          <w:rFonts w:ascii="仿宋_GB2312" w:eastAsia="仿宋_GB2312"/>
          <w:color w:val="000000"/>
          <w:sz w:val="32"/>
          <w:szCs w:val="32"/>
        </w:rPr>
        <w:t>1</w:t>
      </w:r>
      <w:r w:rsidRPr="00BE0230">
        <w:rPr>
          <w:rFonts w:ascii="仿宋_GB2312" w:eastAsia="仿宋_GB2312" w:hint="eastAsia"/>
          <w:color w:val="000000"/>
          <w:sz w:val="32"/>
          <w:szCs w:val="32"/>
        </w:rPr>
        <w:t>辆依次交替驶入车道减少后的路口、路段。</w:t>
      </w:r>
      <w:r>
        <w:rPr>
          <w:rFonts w:ascii="仿宋_GB2312" w:eastAsia="仿宋_GB2312" w:hint="eastAsia"/>
          <w:color w:val="000000"/>
          <w:sz w:val="32"/>
          <w:szCs w:val="32"/>
        </w:rPr>
        <w:t>如下图，车辆通行次序分别为：</w:t>
      </w:r>
      <w:r>
        <w:rPr>
          <w:rFonts w:ascii="仿宋_GB2312" w:eastAsia="仿宋_GB2312"/>
          <w:color w:val="000000"/>
          <w:sz w:val="32"/>
          <w:szCs w:val="32"/>
        </w:rPr>
        <w:t>T0</w:t>
      </w:r>
      <w:r>
        <w:rPr>
          <w:rFonts w:ascii="仿宋_GB2312" w:eastAsia="仿宋_GB2312" w:hint="eastAsia"/>
          <w:color w:val="000000"/>
          <w:sz w:val="32"/>
          <w:szCs w:val="32"/>
        </w:rPr>
        <w:t>、</w:t>
      </w:r>
      <w:r>
        <w:rPr>
          <w:rFonts w:ascii="仿宋_GB2312" w:eastAsia="仿宋_GB2312"/>
          <w:color w:val="000000"/>
          <w:sz w:val="32"/>
          <w:szCs w:val="32"/>
        </w:rPr>
        <w:t>T1</w:t>
      </w:r>
      <w:r>
        <w:rPr>
          <w:rFonts w:ascii="仿宋_GB2312" w:eastAsia="仿宋_GB2312" w:hint="eastAsia"/>
          <w:color w:val="000000"/>
          <w:sz w:val="32"/>
          <w:szCs w:val="32"/>
        </w:rPr>
        <w:t>、</w:t>
      </w:r>
      <w:r>
        <w:rPr>
          <w:rFonts w:ascii="仿宋_GB2312" w:eastAsia="仿宋_GB2312"/>
          <w:color w:val="000000"/>
          <w:sz w:val="32"/>
          <w:szCs w:val="32"/>
        </w:rPr>
        <w:t>T2</w:t>
      </w:r>
      <w:r>
        <w:rPr>
          <w:rFonts w:ascii="仿宋_GB2312" w:eastAsia="仿宋_GB2312" w:hint="eastAsia"/>
          <w:color w:val="000000"/>
          <w:sz w:val="32"/>
          <w:szCs w:val="32"/>
        </w:rPr>
        <w:t>、</w:t>
      </w:r>
      <w:r w:rsidRPr="001A113C">
        <w:rPr>
          <w:rFonts w:ascii="仿宋_GB2312" w:eastAsia="仿宋_GB2312"/>
          <w:color w:val="000000"/>
          <w:sz w:val="32"/>
          <w:szCs w:val="32"/>
        </w:rPr>
        <w:t xml:space="preserve"> </w:t>
      </w:r>
      <w:r>
        <w:rPr>
          <w:rFonts w:ascii="仿宋_GB2312" w:eastAsia="仿宋_GB2312"/>
          <w:color w:val="000000"/>
          <w:sz w:val="32"/>
          <w:szCs w:val="32"/>
        </w:rPr>
        <w:t>T3</w:t>
      </w:r>
      <w:r>
        <w:rPr>
          <w:rFonts w:ascii="仿宋_GB2312" w:eastAsia="仿宋_GB2312" w:hint="eastAsia"/>
          <w:color w:val="000000"/>
          <w:sz w:val="32"/>
          <w:szCs w:val="32"/>
        </w:rPr>
        <w:t>、</w:t>
      </w:r>
      <w:r>
        <w:rPr>
          <w:rFonts w:ascii="仿宋_GB2312" w:eastAsia="仿宋_GB2312"/>
          <w:color w:val="000000"/>
          <w:sz w:val="32"/>
          <w:szCs w:val="32"/>
        </w:rPr>
        <w:t>T4</w:t>
      </w:r>
      <w:r>
        <w:rPr>
          <w:rFonts w:ascii="仿宋_GB2312" w:eastAsia="仿宋_GB2312" w:hint="eastAsia"/>
          <w:color w:val="000000"/>
          <w:sz w:val="32"/>
          <w:szCs w:val="32"/>
        </w:rPr>
        <w:t>、</w:t>
      </w:r>
      <w:r>
        <w:rPr>
          <w:rFonts w:ascii="仿宋_GB2312" w:eastAsia="仿宋_GB2312"/>
          <w:color w:val="000000"/>
          <w:sz w:val="32"/>
          <w:szCs w:val="32"/>
        </w:rPr>
        <w:t>T5</w:t>
      </w:r>
      <w:r>
        <w:rPr>
          <w:rFonts w:ascii="仿宋_GB2312" w:eastAsia="仿宋_GB2312"/>
          <w:color w:val="000000"/>
          <w:sz w:val="32"/>
          <w:szCs w:val="32"/>
        </w:rPr>
        <w:t>……</w:t>
      </w:r>
    </w:p>
    <w:p w:rsidR="00C11A29" w:rsidRDefault="00C11A29" w:rsidP="0074210F">
      <w:pPr>
        <w:spacing w:line="560" w:lineRule="exact"/>
        <w:ind w:firstLineChars="200" w:firstLine="31680"/>
        <w:rPr>
          <w:rFonts w:ascii="黑体" w:eastAsia="黑体"/>
          <w:color w:val="000000"/>
          <w:sz w:val="32"/>
          <w:szCs w:val="32"/>
        </w:rPr>
      </w:pPr>
      <w:r>
        <w:rPr>
          <w:noProof/>
        </w:rPr>
        <w:pict>
          <v:group id="_x0000_s1026" style="position:absolute;left:0;text-align:left;margin-left:-8.6pt;margin-top:3.65pt;width:418.2pt;height:315.9pt;z-index:251658240" coordorigin="2592,618" coordsize="6480,5928">
            <v:line id="_x0000_s1027" style="position:absolute;flip:y" from="5733,1692" to="5734,1960">
              <v:stroke endarrow="block"/>
            </v:line>
            <v:group id="_x0000_s1028" style="position:absolute;left:5652;top:2958;width:169;height:537" coordorigin="3852,2616" coordsize="360,1122">
              <v:line id="_x0000_s1029" style="position:absolute;flip:y" from="3867,2616" to="3868,3240">
                <v:stroke endarrow="block"/>
              </v:line>
              <v:line id="_x0000_s1030" style="position:absolute" from="3852,3234" to="4212,3738"/>
            </v:group>
            <v:group id="_x0000_s1031" style="position:absolute;left:2592;top:618;width:6480;height:5928" coordorigin="2592,618" coordsize="6480,5928">
              <v:line id="_x0000_s1032" style="position:absolute;flip:x" from="5154,618" to="5155,3057"/>
              <v:group id="_x0000_s1033" style="position:absolute;left:2592;top:618;width:6480;height:5928" coordorigin="2592,618" coordsize="6480,5928">
                <v:group id="_x0000_s1034" style="position:absolute;left:2952;top:618;width:5760;height:5928" coordorigin="2592,618" coordsize="6120,6891">
                  <v:line id="_x0000_s1035" style="position:absolute" from="6191,618" to="6192,3453"/>
                  <v:line id="_x0000_s1036" style="position:absolute;flip:x" from="2592,3426" to="4932,7509"/>
                  <v:line id="_x0000_s1037" style="position:absolute" from="6192,3426" to="8712,7326"/>
                  <v:line id="_x0000_s1038" style="position:absolute;flip:x" from="3852,4674" to="5472,7509"/>
                  <v:line id="_x0000_s1039" style="position:absolute" from="5472,4647" to="7092,7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5145;top:1049;width:805;height:568;rotation:-270">
                    <v:imagedata r:id="rId4" o:title="" gain="61604f"/>
                  </v:shape>
                  <v:shape id="_x0000_s1041" type="#_x0000_t75" style="position:absolute;left:3979;top:5063;width:1032;height:566;rotation:-39254576fd">
                    <v:imagedata r:id="rId4" o:title=""/>
                  </v:shape>
                  <v:shape id="_x0000_s1042" type="#_x0000_t75" style="position:absolute;left:3259;top:6311;width:1032;height:566;rotation:-39254576fd">
                    <v:imagedata r:id="rId4" o:title=""/>
                  </v:shape>
                  <v:shape id="_x0000_s1043" type="#_x0000_t75" style="position:absolute;left:5630;top:4243;width:918;height:567;rotation:-20025781fd">
                    <v:imagedata r:id="rId4" o:title=""/>
                  </v:shape>
                  <v:shape id="_x0000_s1044" type="#_x0000_t75" style="position:absolute;left:6350;top:5335;width:918;height:567;rotation:-20025781fd">
                    <v:imagedata r:id="rId4" o:title=""/>
                  </v:shape>
                  <v:shape id="_x0000_s1045" type="#_x0000_t75" style="position:absolute;left:5145;top:2428;width:805;height:568;rotation:-270">
                    <v:imagedata r:id="rId4" o:title=""/>
                  </v:shape>
                  <v:shape id="_x0000_s1046" type="#_x0000_t75" style="position:absolute;left:7070;top:6409;width:918;height:567;rotation:-20025781fd">
                    <v:imagedata r:id="rId4" o:title=""/>
                  </v:shape>
                  <v:line id="_x0000_s1047" style="position:absolute;flip:y" from="4752,4362" to="5112,4830">
                    <v:stroke endarrow="block"/>
                  </v:line>
                </v:group>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8" type="#_x0000_t63" style="position:absolute;left:3252;top:3939;width:960;height:624" adj="26843,20285" filled="f">
                  <v:textbox style="mso-next-textbox:#_x0000_s1048">
                    <w:txbxContent>
                      <w:p w:rsidR="00C11A29" w:rsidRDefault="00C11A29" w:rsidP="0086359E">
                        <w:r>
                          <w:t>T2</w:t>
                        </w:r>
                      </w:p>
                    </w:txbxContent>
                  </v:textbox>
                </v:shape>
                <v:shape id="_x0000_s1049" type="#_x0000_t63" style="position:absolute;left:6912;top:3270;width:720;height:624" adj="-10560,20804" filled="f">
                  <v:textbox style="mso-next-textbox:#_x0000_s1049">
                    <w:txbxContent>
                      <w:p w:rsidR="00C11A29" w:rsidRDefault="00C11A29" w:rsidP="0086359E">
                        <w:r>
                          <w:t>T1</w:t>
                        </w:r>
                      </w:p>
                    </w:txbxContent>
                  </v:textbox>
                </v:shape>
                <v:shape id="_x0000_s1050" type="#_x0000_t63" style="position:absolute;left:2592;top:5142;width:870;height:624" adj="28502,18208" filled="f">
                  <v:textbox style="mso-next-textbox:#_x0000_s1050">
                    <w:txbxContent>
                      <w:p w:rsidR="00C11A29" w:rsidRDefault="00C11A29" w:rsidP="0086359E">
                        <w:r>
                          <w:t>T4</w:t>
                        </w:r>
                      </w:p>
                    </w:txbxContent>
                  </v:textbox>
                </v:shape>
                <v:shape id="_x0000_s1051" type="#_x0000_t63" style="position:absolute;left:4032;top:2133;width:855;height:624" adj="34307,11977" filled="f">
                  <v:textbox style="mso-next-textbox:#_x0000_s1051">
                    <w:txbxContent>
                      <w:p w:rsidR="00C11A29" w:rsidRDefault="00C11A29" w:rsidP="0086359E">
                        <w:pPr>
                          <w:jc w:val="center"/>
                        </w:pPr>
                        <w:r>
                          <w:t>T0</w:t>
                        </w:r>
                      </w:p>
                    </w:txbxContent>
                  </v:textbox>
                </v:shape>
                <v:shape id="_x0000_s1052" type="#_x0000_t63" style="position:absolute;left:7632;top:4206;width:720;height:624" adj="-10560,20804" filled="f">
                  <v:textbox style="mso-next-textbox:#_x0000_s1052">
                    <w:txbxContent>
                      <w:p w:rsidR="00C11A29" w:rsidRDefault="00C11A29" w:rsidP="0086359E">
                        <w:r>
                          <w:t>T3</w:t>
                        </w:r>
                      </w:p>
                    </w:txbxContent>
                  </v:textbox>
                </v:shape>
                <v:shape id="_x0000_s1053" type="#_x0000_t63" style="position:absolute;left:8352;top:5142;width:720;height:624" adj="-10560,20804" filled="f">
                  <v:textbox style="mso-next-textbox:#_x0000_s1053">
                    <w:txbxContent>
                      <w:p w:rsidR="00C11A29" w:rsidRDefault="00C11A29" w:rsidP="0086359E">
                        <w:r>
                          <w:t>T5</w:t>
                        </w:r>
                      </w:p>
                    </w:txbxContent>
                  </v:textbox>
                </v:shape>
              </v:group>
            </v:group>
            <w10:wrap type="square"/>
          </v:group>
        </w:pict>
      </w:r>
    </w:p>
    <w:p w:rsidR="00C11A29" w:rsidRDefault="00C11A29" w:rsidP="0074210F">
      <w:pPr>
        <w:spacing w:line="560" w:lineRule="exact"/>
        <w:ind w:firstLineChars="200" w:firstLine="31680"/>
        <w:rPr>
          <w:rFonts w:ascii="仿宋_GB2312" w:eastAsia="仿宋_GB2312"/>
          <w:color w:val="000000"/>
          <w:sz w:val="32"/>
          <w:szCs w:val="32"/>
        </w:rPr>
      </w:pPr>
    </w:p>
    <w:p w:rsidR="00C11A29" w:rsidRDefault="00C11A29" w:rsidP="0074210F">
      <w:pPr>
        <w:spacing w:line="560" w:lineRule="exact"/>
        <w:ind w:firstLineChars="200" w:firstLine="31680"/>
        <w:rPr>
          <w:rFonts w:ascii="仿宋_GB2312" w:eastAsia="仿宋_GB2312"/>
          <w:color w:val="000000"/>
          <w:sz w:val="32"/>
          <w:szCs w:val="32"/>
        </w:rPr>
      </w:pPr>
      <w:r w:rsidRPr="00BE0230">
        <w:rPr>
          <w:rFonts w:ascii="仿宋_GB2312" w:eastAsia="仿宋_GB2312" w:hint="eastAsia"/>
          <w:color w:val="000000"/>
          <w:sz w:val="32"/>
          <w:szCs w:val="32"/>
        </w:rPr>
        <w:t>在没有交通信号灯、交通标志、交通标线或者交通警察指挥的</w:t>
      </w:r>
      <w:r>
        <w:rPr>
          <w:rFonts w:ascii="仿宋_GB2312" w:eastAsia="仿宋_GB2312" w:hint="eastAsia"/>
          <w:color w:val="000000"/>
          <w:sz w:val="32"/>
          <w:szCs w:val="32"/>
        </w:rPr>
        <w:t>交叉路口遇到停车排队等候或者缓慢行驶时，机动车应当依次交替通行，交替通行规则同上。</w:t>
      </w:r>
    </w:p>
    <w:p w:rsidR="00C11A29" w:rsidRPr="00761B15" w:rsidRDefault="00C11A29" w:rsidP="0074210F">
      <w:pPr>
        <w:spacing w:line="560" w:lineRule="exact"/>
        <w:ind w:firstLineChars="200" w:firstLine="31680"/>
        <w:rPr>
          <w:rFonts w:ascii="仿宋_GB2312" w:eastAsia="仿宋_GB2312"/>
          <w:color w:val="000000"/>
          <w:sz w:val="32"/>
          <w:szCs w:val="32"/>
        </w:rPr>
      </w:pPr>
      <w:r w:rsidRPr="00761B15">
        <w:rPr>
          <w:rFonts w:ascii="仿宋_GB2312" w:eastAsia="仿宋_GB2312" w:hint="eastAsia"/>
          <w:color w:val="000000"/>
          <w:sz w:val="32"/>
          <w:szCs w:val="32"/>
        </w:rPr>
        <w:t>执行紧急任务的警车、消防车、救护车、工程救险车不受交替</w:t>
      </w:r>
      <w:r>
        <w:rPr>
          <w:rFonts w:ascii="仿宋_GB2312" w:eastAsia="仿宋_GB2312" w:hint="eastAsia"/>
          <w:color w:val="000000"/>
          <w:sz w:val="32"/>
          <w:szCs w:val="32"/>
        </w:rPr>
        <w:t>通行</w:t>
      </w:r>
      <w:r w:rsidRPr="00761B15">
        <w:rPr>
          <w:rFonts w:ascii="仿宋_GB2312" w:eastAsia="仿宋_GB2312" w:hint="eastAsia"/>
          <w:color w:val="000000"/>
          <w:sz w:val="32"/>
          <w:szCs w:val="32"/>
        </w:rPr>
        <w:t>规则限制，其他机动车应当按规定避让。</w:t>
      </w:r>
    </w:p>
    <w:p w:rsidR="00C11A29" w:rsidRPr="003D7A16" w:rsidRDefault="00C11A29" w:rsidP="0074210F">
      <w:pPr>
        <w:spacing w:line="560" w:lineRule="exact"/>
        <w:ind w:firstLineChars="200" w:firstLine="31680"/>
        <w:rPr>
          <w:rFonts w:ascii="黑体" w:eastAsia="黑体"/>
          <w:color w:val="000000"/>
          <w:sz w:val="32"/>
          <w:szCs w:val="32"/>
        </w:rPr>
      </w:pPr>
      <w:r>
        <w:rPr>
          <w:rFonts w:ascii="黑体" w:eastAsia="黑体" w:hint="eastAsia"/>
          <w:color w:val="000000"/>
          <w:sz w:val="32"/>
          <w:szCs w:val="32"/>
        </w:rPr>
        <w:t>三</w:t>
      </w:r>
      <w:r w:rsidRPr="003D7A16">
        <w:rPr>
          <w:rFonts w:ascii="黑体" w:eastAsia="黑体" w:hint="eastAsia"/>
          <w:color w:val="000000"/>
          <w:sz w:val="32"/>
          <w:szCs w:val="32"/>
        </w:rPr>
        <w:t>、</w:t>
      </w:r>
      <w:r w:rsidRPr="003D7A16">
        <w:rPr>
          <w:rFonts w:ascii="黑体" w:eastAsia="黑体" w:hint="eastAsia"/>
          <w:sz w:val="32"/>
          <w:szCs w:val="32"/>
        </w:rPr>
        <w:t>机动车违反交替通行</w:t>
      </w:r>
      <w:r>
        <w:rPr>
          <w:rFonts w:ascii="黑体" w:eastAsia="黑体" w:hint="eastAsia"/>
          <w:sz w:val="32"/>
          <w:szCs w:val="32"/>
        </w:rPr>
        <w:t>违法</w:t>
      </w:r>
      <w:r w:rsidRPr="003D7A16">
        <w:rPr>
          <w:rFonts w:ascii="黑体" w:eastAsia="黑体" w:hint="eastAsia"/>
          <w:sz w:val="32"/>
          <w:szCs w:val="32"/>
        </w:rPr>
        <w:t>行为</w:t>
      </w:r>
      <w:r>
        <w:rPr>
          <w:rFonts w:ascii="黑体" w:eastAsia="黑体" w:hint="eastAsia"/>
          <w:sz w:val="32"/>
          <w:szCs w:val="32"/>
        </w:rPr>
        <w:t>的认定与处罚</w:t>
      </w:r>
    </w:p>
    <w:p w:rsidR="00C11A29" w:rsidRPr="00611C0B" w:rsidRDefault="00C11A29" w:rsidP="0074210F">
      <w:pPr>
        <w:spacing w:line="560" w:lineRule="exact"/>
        <w:ind w:firstLineChars="200" w:firstLine="31680"/>
        <w:rPr>
          <w:rFonts w:ascii="楷体_GB2312" w:eastAsia="楷体_GB2312"/>
          <w:color w:val="000000"/>
          <w:sz w:val="32"/>
          <w:szCs w:val="32"/>
        </w:rPr>
      </w:pPr>
      <w:r w:rsidRPr="00611C0B">
        <w:rPr>
          <w:rFonts w:ascii="楷体_GB2312" w:eastAsia="楷体_GB2312" w:hint="eastAsia"/>
          <w:color w:val="000000"/>
          <w:sz w:val="32"/>
          <w:szCs w:val="32"/>
        </w:rPr>
        <w:t>（一）有下列情形之一的，认定为</w:t>
      </w:r>
      <w:r>
        <w:rPr>
          <w:rFonts w:ascii="楷体_GB2312" w:eastAsia="楷体_GB2312" w:hint="eastAsia"/>
          <w:color w:val="000000"/>
          <w:sz w:val="32"/>
          <w:szCs w:val="32"/>
        </w:rPr>
        <w:t>机动车</w:t>
      </w:r>
      <w:r w:rsidRPr="00611C0B">
        <w:rPr>
          <w:rFonts w:ascii="楷体_GB2312" w:eastAsia="楷体_GB2312" w:hint="eastAsia"/>
          <w:sz w:val="32"/>
          <w:szCs w:val="32"/>
        </w:rPr>
        <w:t>违反交替通行违法行为</w:t>
      </w:r>
      <w:r>
        <w:rPr>
          <w:rFonts w:ascii="楷体_GB2312" w:eastAsia="楷体_GB2312" w:hint="eastAsia"/>
          <w:sz w:val="32"/>
          <w:szCs w:val="32"/>
        </w:rPr>
        <w:t>。</w:t>
      </w:r>
    </w:p>
    <w:p w:rsidR="00C11A29" w:rsidRDefault="00C11A29" w:rsidP="0074210F">
      <w:pPr>
        <w:spacing w:line="560" w:lineRule="exact"/>
        <w:ind w:firstLineChars="200" w:firstLine="31680"/>
        <w:rPr>
          <w:rFonts w:ascii="楷体_GB2312" w:eastAsia="楷体_GB2312"/>
          <w:color w:val="000000"/>
          <w:sz w:val="32"/>
          <w:szCs w:val="32"/>
        </w:rPr>
      </w:pPr>
      <w:r>
        <w:rPr>
          <w:rFonts w:ascii="仿宋_GB2312" w:eastAsia="仿宋_GB2312"/>
          <w:color w:val="000000"/>
          <w:sz w:val="32"/>
          <w:szCs w:val="32"/>
        </w:rPr>
        <w:t>1.</w:t>
      </w:r>
      <w:r w:rsidRPr="00D0022C">
        <w:rPr>
          <w:rFonts w:ascii="仿宋_GB2312" w:eastAsia="仿宋_GB2312" w:hint="eastAsia"/>
          <w:color w:val="000000"/>
          <w:sz w:val="32"/>
          <w:szCs w:val="32"/>
        </w:rPr>
        <w:t>按照</w:t>
      </w:r>
      <w:r w:rsidRPr="00BE0230">
        <w:rPr>
          <w:rFonts w:ascii="仿宋_GB2312" w:eastAsia="仿宋_GB2312" w:hint="eastAsia"/>
          <w:color w:val="000000"/>
          <w:sz w:val="32"/>
          <w:szCs w:val="32"/>
        </w:rPr>
        <w:t>每车道</w:t>
      </w:r>
      <w:r>
        <w:rPr>
          <w:rFonts w:ascii="仿宋_GB2312" w:eastAsia="仿宋_GB2312"/>
          <w:color w:val="000000"/>
          <w:sz w:val="32"/>
          <w:szCs w:val="32"/>
        </w:rPr>
        <w:t>1</w:t>
      </w:r>
      <w:r w:rsidRPr="00BE0230">
        <w:rPr>
          <w:rFonts w:ascii="仿宋_GB2312" w:eastAsia="仿宋_GB2312" w:hint="eastAsia"/>
          <w:color w:val="000000"/>
          <w:sz w:val="32"/>
          <w:szCs w:val="32"/>
        </w:rPr>
        <w:t>辆依次交替驶入</w:t>
      </w:r>
      <w:r>
        <w:rPr>
          <w:rFonts w:ascii="仿宋_GB2312" w:eastAsia="仿宋_GB2312" w:hint="eastAsia"/>
          <w:color w:val="000000"/>
          <w:sz w:val="32"/>
          <w:szCs w:val="32"/>
        </w:rPr>
        <w:t>的规则，如果所在车道</w:t>
      </w:r>
      <w:r>
        <w:rPr>
          <w:rFonts w:ascii="仿宋_GB2312" w:eastAsia="仿宋_GB2312"/>
          <w:color w:val="000000"/>
          <w:sz w:val="32"/>
          <w:szCs w:val="32"/>
        </w:rPr>
        <w:t>1</w:t>
      </w:r>
      <w:r>
        <w:rPr>
          <w:rFonts w:ascii="仿宋_GB2312" w:eastAsia="仿宋_GB2312" w:hint="eastAsia"/>
          <w:color w:val="000000"/>
          <w:sz w:val="32"/>
          <w:szCs w:val="32"/>
        </w:rPr>
        <w:t>次驶入</w:t>
      </w:r>
      <w:r>
        <w:rPr>
          <w:rFonts w:ascii="仿宋_GB2312" w:eastAsia="仿宋_GB2312"/>
          <w:color w:val="000000"/>
          <w:sz w:val="32"/>
          <w:szCs w:val="32"/>
        </w:rPr>
        <w:t>2</w:t>
      </w:r>
      <w:r>
        <w:rPr>
          <w:rFonts w:ascii="仿宋_GB2312" w:eastAsia="仿宋_GB2312" w:hint="eastAsia"/>
          <w:color w:val="000000"/>
          <w:sz w:val="32"/>
          <w:szCs w:val="32"/>
        </w:rPr>
        <w:t>辆，则驶入的第</w:t>
      </w:r>
      <w:r>
        <w:rPr>
          <w:rFonts w:ascii="仿宋_GB2312" w:eastAsia="仿宋_GB2312"/>
          <w:color w:val="000000"/>
          <w:sz w:val="32"/>
          <w:szCs w:val="32"/>
        </w:rPr>
        <w:t>2</w:t>
      </w:r>
      <w:r>
        <w:rPr>
          <w:rFonts w:ascii="仿宋_GB2312" w:eastAsia="仿宋_GB2312" w:hint="eastAsia"/>
          <w:color w:val="000000"/>
          <w:sz w:val="32"/>
          <w:szCs w:val="32"/>
        </w:rPr>
        <w:t>辆车违反</w:t>
      </w:r>
      <w:r w:rsidRPr="00D0022C">
        <w:rPr>
          <w:rFonts w:ascii="仿宋_GB2312" w:eastAsia="仿宋_GB2312" w:hint="eastAsia"/>
          <w:color w:val="000000"/>
          <w:sz w:val="32"/>
          <w:szCs w:val="32"/>
        </w:rPr>
        <w:t>交替通行</w:t>
      </w:r>
      <w:r>
        <w:rPr>
          <w:rFonts w:ascii="仿宋_GB2312" w:eastAsia="仿宋_GB2312" w:hint="eastAsia"/>
          <w:color w:val="000000"/>
          <w:sz w:val="32"/>
          <w:szCs w:val="32"/>
        </w:rPr>
        <w:t>规则（下图为</w:t>
      </w:r>
      <w:r>
        <w:rPr>
          <w:rFonts w:ascii="仿宋_GB2312" w:eastAsia="仿宋_GB2312"/>
          <w:color w:val="000000"/>
          <w:sz w:val="32"/>
          <w:szCs w:val="32"/>
        </w:rPr>
        <w:t>T4</w:t>
      </w:r>
      <w:r>
        <w:rPr>
          <w:rFonts w:ascii="仿宋_GB2312" w:eastAsia="仿宋_GB2312" w:hint="eastAsia"/>
          <w:color w:val="000000"/>
          <w:sz w:val="32"/>
          <w:szCs w:val="32"/>
        </w:rPr>
        <w:t>车辆交通违法）；</w:t>
      </w:r>
    </w:p>
    <w:p w:rsidR="00C11A29" w:rsidRPr="00611C0B" w:rsidRDefault="00C11A29" w:rsidP="0074210F">
      <w:pPr>
        <w:spacing w:line="560" w:lineRule="exact"/>
        <w:ind w:firstLineChars="200" w:firstLine="31680"/>
        <w:rPr>
          <w:rFonts w:ascii="楷体_GB2312" w:eastAsia="楷体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如果同时驶入</w:t>
      </w:r>
      <w:r>
        <w:rPr>
          <w:rFonts w:ascii="仿宋_GB2312" w:eastAsia="仿宋_GB2312"/>
          <w:color w:val="000000"/>
          <w:sz w:val="32"/>
          <w:szCs w:val="32"/>
        </w:rPr>
        <w:t>3</w:t>
      </w:r>
      <w:r>
        <w:rPr>
          <w:rFonts w:ascii="仿宋_GB2312" w:eastAsia="仿宋_GB2312" w:hint="eastAsia"/>
          <w:color w:val="000000"/>
          <w:sz w:val="32"/>
          <w:szCs w:val="32"/>
        </w:rPr>
        <w:t>辆，则驶入的后</w:t>
      </w:r>
      <w:r>
        <w:rPr>
          <w:rFonts w:ascii="仿宋_GB2312" w:eastAsia="仿宋_GB2312"/>
          <w:color w:val="000000"/>
          <w:sz w:val="32"/>
          <w:szCs w:val="32"/>
        </w:rPr>
        <w:t>2</w:t>
      </w:r>
      <w:r>
        <w:rPr>
          <w:rFonts w:ascii="仿宋_GB2312" w:eastAsia="仿宋_GB2312" w:hint="eastAsia"/>
          <w:color w:val="000000"/>
          <w:sz w:val="32"/>
          <w:szCs w:val="32"/>
        </w:rPr>
        <w:t>辆车违反</w:t>
      </w:r>
      <w:r w:rsidRPr="00D0022C">
        <w:rPr>
          <w:rFonts w:ascii="仿宋_GB2312" w:eastAsia="仿宋_GB2312" w:hint="eastAsia"/>
          <w:color w:val="000000"/>
          <w:sz w:val="32"/>
          <w:szCs w:val="32"/>
        </w:rPr>
        <w:t>交替通行</w:t>
      </w:r>
      <w:r>
        <w:rPr>
          <w:rFonts w:ascii="仿宋_GB2312" w:eastAsia="仿宋_GB2312" w:hint="eastAsia"/>
          <w:color w:val="000000"/>
          <w:sz w:val="32"/>
          <w:szCs w:val="32"/>
        </w:rPr>
        <w:t>规则（下图为</w:t>
      </w:r>
      <w:r>
        <w:rPr>
          <w:rFonts w:ascii="仿宋_GB2312" w:eastAsia="仿宋_GB2312"/>
          <w:color w:val="000000"/>
          <w:sz w:val="32"/>
          <w:szCs w:val="32"/>
        </w:rPr>
        <w:t>T4</w:t>
      </w:r>
      <w:r>
        <w:rPr>
          <w:rFonts w:ascii="仿宋_GB2312" w:eastAsia="仿宋_GB2312" w:hint="eastAsia"/>
          <w:color w:val="000000"/>
          <w:sz w:val="32"/>
          <w:szCs w:val="32"/>
        </w:rPr>
        <w:t>、</w:t>
      </w:r>
      <w:r>
        <w:rPr>
          <w:rFonts w:ascii="仿宋_GB2312" w:eastAsia="仿宋_GB2312"/>
          <w:color w:val="000000"/>
          <w:sz w:val="32"/>
          <w:szCs w:val="32"/>
        </w:rPr>
        <w:t>T6</w:t>
      </w:r>
      <w:r>
        <w:rPr>
          <w:rFonts w:ascii="仿宋_GB2312" w:eastAsia="仿宋_GB2312" w:hint="eastAsia"/>
          <w:color w:val="000000"/>
          <w:sz w:val="32"/>
          <w:szCs w:val="32"/>
        </w:rPr>
        <w:t>车辆交通违法），以此类推。</w:t>
      </w:r>
    </w:p>
    <w:p w:rsidR="00C11A29" w:rsidRPr="00D0022C" w:rsidRDefault="00C11A29" w:rsidP="0086359E">
      <w:pPr>
        <w:spacing w:line="560" w:lineRule="exact"/>
        <w:rPr>
          <w:rFonts w:ascii="楷体_GB2312" w:eastAsia="楷体_GB2312"/>
          <w:color w:val="000000"/>
          <w:sz w:val="32"/>
          <w:szCs w:val="32"/>
        </w:rPr>
      </w:pPr>
    </w:p>
    <w:p w:rsidR="00C11A29" w:rsidRDefault="00C11A29" w:rsidP="0074210F">
      <w:pPr>
        <w:spacing w:line="560" w:lineRule="exact"/>
        <w:ind w:firstLineChars="200" w:firstLine="31680"/>
        <w:rPr>
          <w:rFonts w:ascii="楷体_GB2312" w:eastAsia="楷体_GB2312"/>
          <w:color w:val="000000"/>
          <w:sz w:val="32"/>
          <w:szCs w:val="32"/>
        </w:rPr>
      </w:pPr>
    </w:p>
    <w:p w:rsidR="00C11A29" w:rsidRDefault="00C11A29" w:rsidP="0074210F">
      <w:pPr>
        <w:spacing w:line="560" w:lineRule="exact"/>
        <w:ind w:firstLineChars="200" w:firstLine="31680"/>
        <w:rPr>
          <w:rFonts w:ascii="楷体_GB2312" w:eastAsia="楷体_GB2312"/>
          <w:color w:val="000000"/>
          <w:sz w:val="32"/>
          <w:szCs w:val="32"/>
        </w:rPr>
      </w:pPr>
      <w:r>
        <w:rPr>
          <w:noProof/>
        </w:rPr>
        <w:pict>
          <v:group id="_x0000_s1054" style="position:absolute;left:0;text-align:left;margin-left:19.8pt;margin-top:12.85pt;width:351pt;height:365.2pt;z-index:251659264" coordorigin="2592,462" coordsize="5680,5148">
            <v:line id="_x0000_s1055" style="position:absolute;flip:x" from="2912,2560" to="4870,5610"/>
            <v:group id="_x0000_s1056" style="position:absolute;left:2592;top:462;width:5680;height:5148" coordorigin="2592,462" coordsize="5680,5148">
              <v:line id="_x0000_s1057" style="position:absolute;flip:x" from="3966,3492" to="5321,5610"/>
              <v:line id="_x0000_s1058" style="position:absolute" from="5321,3472" to="6677,5590"/>
              <v:group id="_x0000_s1059" style="position:absolute;left:2592;top:462;width:5680;height:5148" coordorigin="2592,462" coordsize="5680,5148">
                <v:line id="_x0000_s1060" style="position:absolute;flip:y" from="5384,1551" to="5385,1783">
                  <v:stroke endarrow="block"/>
                </v:line>
                <v:group id="_x0000_s1061" style="position:absolute;left:5292;top:2490;width:180;height:468;flip:x" coordorigin="3852,2616" coordsize="360,1122">
                  <v:line id="_x0000_s1062" style="position:absolute;flip:y" from="3867,2616" to="3868,3240">
                    <v:stroke endarrow="block"/>
                  </v:line>
                  <v:line id="_x0000_s1063" style="position:absolute" from="3852,3234" to="4212,3738"/>
                </v:group>
                <v:line id="_x0000_s1064" style="position:absolute;flip:x" from="4869,462" to="4870,2580"/>
                <v:line id="_x0000_s1065" style="position:absolute" from="5923,462" to="5924,2580"/>
                <v:line id="_x0000_s1066" style="position:absolute" from="5924,2560" to="8032,5473"/>
                <v:shape id="_x0000_s1067" type="#_x0000_t75" style="position:absolute;left:5084;top:758;width:601;height:476;rotation:-270">
                  <v:imagedata r:id="rId4" o:title="" gain="61604f"/>
                </v:shape>
                <v:shape id="_x0000_s1068" type="#_x0000_t75" style="position:absolute;left:4594;top:3077;width:771;height:474;rotation:-39254576fd">
                  <v:imagedata r:id="rId4" o:title=""/>
                </v:shape>
                <v:shape id="_x0000_s1069" type="#_x0000_t75" style="position:absolute;left:3958;top:3977;width:771;height:473;rotation:-39254576fd">
                  <v:imagedata r:id="rId4" o:title=""/>
                </v:shape>
                <v:shape id="_x0000_s1070" type="#_x0000_t75" style="position:absolute;left:5546;top:3314;width:686;height:474;rotation:-20025781fd">
                  <v:imagedata r:id="rId4" o:title=""/>
                </v:shape>
                <v:shape id="_x0000_s1071" type="#_x0000_t75" style="position:absolute;left:6087;top:4155;width:686;height:475;rotation:-20025781fd">
                  <v:imagedata r:id="rId4" o:title=""/>
                </v:shape>
                <v:shape id="_x0000_s1072" type="#_x0000_t75" style="position:absolute;left:5084;top:1788;width:602;height:476;rotation:-270">
                  <v:imagedata r:id="rId4" o:title=""/>
                </v:shape>
                <v:shape id="_x0000_s1073" type="#_x0000_t75" style="position:absolute;left:6626;top:5030;width:686;height:474;rotation:-20025781fd">
                  <v:imagedata r:id="rId4" o:title=""/>
                </v:shape>
                <v:line id="_x0000_s1074" style="position:absolute;flip:x y" from="5472,2958" to="5652,3270">
                  <v:stroke endarrow="block"/>
                </v:line>
                <v:shape id="_x0000_s1075" type="#_x0000_t63" style="position:absolute;left:3719;top:2646;width:853;height:542" adj="26843,20285" filled="f">
                  <v:textbox style="mso-next-textbox:#_x0000_s1075">
                    <w:txbxContent>
                      <w:p w:rsidR="00C11A29" w:rsidRDefault="00C11A29" w:rsidP="0086359E">
                        <w:r>
                          <w:t>T4</w:t>
                        </w:r>
                      </w:p>
                    </w:txbxContent>
                  </v:textbox>
                </v:shape>
                <v:shape id="_x0000_s1076" type="#_x0000_t63" style="position:absolute;left:6432;top:2765;width:640;height:542" adj="-10560,20804" filled="f">
                  <v:textbox style="mso-next-textbox:#_x0000_s1076">
                    <w:txbxContent>
                      <w:p w:rsidR="00C11A29" w:rsidRDefault="00C11A29" w:rsidP="0086359E">
                        <w:r>
                          <w:t>T3</w:t>
                        </w:r>
                      </w:p>
                    </w:txbxContent>
                  </v:textbox>
                </v:shape>
                <v:shape id="_x0000_s1077" type="#_x0000_t63" style="position:absolute;left:2592;top:4391;width:773;height:542" adj="28502,18208" filled="f">
                  <v:textbox style="mso-next-textbox:#_x0000_s1077">
                    <w:txbxContent>
                      <w:p w:rsidR="00C11A29" w:rsidRDefault="00C11A29" w:rsidP="0086359E">
                        <w:r>
                          <w:t>T8</w:t>
                        </w:r>
                      </w:p>
                    </w:txbxContent>
                  </v:textbox>
                </v:shape>
                <v:shape id="_x0000_s1078" type="#_x0000_t63" style="position:absolute;left:3872;top:1778;width:760;height:542" adj="34307,11977" filled="f">
                  <v:textbox style="mso-next-textbox:#_x0000_s1078">
                    <w:txbxContent>
                      <w:p w:rsidR="00C11A29" w:rsidRDefault="00C11A29" w:rsidP="0086359E">
                        <w:pPr>
                          <w:jc w:val="center"/>
                        </w:pPr>
                        <w:r>
                          <w:t>T2</w:t>
                        </w:r>
                      </w:p>
                    </w:txbxContent>
                  </v:textbox>
                </v:shape>
                <v:shape id="_x0000_s1079" type="#_x0000_t63" style="position:absolute;left:7072;top:3820;width:640;height:542" adj="-10560,20804" filled="f">
                  <v:textbox style="mso-next-textbox:#_x0000_s1079">
                    <w:txbxContent>
                      <w:p w:rsidR="00C11A29" w:rsidRDefault="00C11A29" w:rsidP="0086359E">
                        <w:r>
                          <w:t>T5</w:t>
                        </w:r>
                      </w:p>
                    </w:txbxContent>
                  </v:textbox>
                </v:shape>
                <v:shape id="_x0000_s1080" type="#_x0000_t63" style="position:absolute;left:7632;top:4600;width:640;height:542" adj="-10560,20804" filled="f">
                  <v:textbox style="mso-next-textbox:#_x0000_s1080">
                    <w:txbxContent>
                      <w:p w:rsidR="00C11A29" w:rsidRDefault="00C11A29" w:rsidP="0086359E">
                        <w:r>
                          <w:t>T7</w:t>
                        </w:r>
                      </w:p>
                    </w:txbxContent>
                  </v:textbox>
                </v:shape>
                <v:shape id="_x0000_s1081" type="#_x0000_t75" style="position:absolute;left:3410;top:4838;width:771;height:473;rotation:-39254576fd">
                  <v:imagedata r:id="rId4" o:title=""/>
                </v:shape>
                <v:shape id="_x0000_s1082" type="#_x0000_t63" style="position:absolute;left:3852;top:700;width:760;height:542" adj="34307,11977" filled="f">
                  <v:textbox style="mso-next-textbox:#_x0000_s1082">
                    <w:txbxContent>
                      <w:p w:rsidR="00C11A29" w:rsidRDefault="00C11A29" w:rsidP="0086359E">
                        <w:pPr>
                          <w:jc w:val="center"/>
                        </w:pPr>
                        <w:r>
                          <w:t>T1</w:t>
                        </w:r>
                      </w:p>
                    </w:txbxContent>
                  </v:textbox>
                </v:shape>
                <v:shape id="_x0000_s1083" type="#_x0000_t63" style="position:absolute;left:3079;top:3508;width:773;height:542" adj="28502,18208" filled="f">
                  <v:textbox style="mso-next-textbox:#_x0000_s1083">
                    <w:txbxContent>
                      <w:p w:rsidR="00C11A29" w:rsidRDefault="00C11A29" w:rsidP="0086359E">
                        <w:r>
                          <w:t>T6</w:t>
                        </w:r>
                      </w:p>
                    </w:txbxContent>
                  </v:textbox>
                </v:shape>
              </v:group>
            </v:group>
            <w10:wrap type="square"/>
          </v:group>
        </w:pict>
      </w:r>
    </w:p>
    <w:p w:rsidR="00C11A29" w:rsidRDefault="00C11A29" w:rsidP="0074210F">
      <w:pPr>
        <w:spacing w:line="560" w:lineRule="exact"/>
        <w:ind w:firstLineChars="200" w:firstLine="31680"/>
        <w:rPr>
          <w:rFonts w:ascii="楷体_GB2312" w:eastAsia="楷体_GB2312"/>
          <w:color w:val="000000"/>
          <w:sz w:val="32"/>
          <w:szCs w:val="32"/>
        </w:rPr>
      </w:pPr>
    </w:p>
    <w:p w:rsidR="00C11A29" w:rsidRDefault="00C11A29" w:rsidP="0074210F">
      <w:pPr>
        <w:spacing w:line="560" w:lineRule="exact"/>
        <w:ind w:firstLineChars="200" w:firstLine="31680"/>
        <w:rPr>
          <w:rFonts w:ascii="楷体_GB2312" w:eastAsia="楷体_GB2312"/>
          <w:color w:val="000000"/>
          <w:sz w:val="32"/>
          <w:szCs w:val="32"/>
        </w:rPr>
      </w:pPr>
    </w:p>
    <w:p w:rsidR="00C11A29" w:rsidRDefault="00C11A29" w:rsidP="0074210F">
      <w:pPr>
        <w:spacing w:line="560" w:lineRule="exact"/>
        <w:ind w:firstLineChars="200" w:firstLine="31680"/>
        <w:rPr>
          <w:rFonts w:ascii="楷体_GB2312" w:eastAsia="楷体_GB2312"/>
          <w:color w:val="000000"/>
          <w:sz w:val="32"/>
          <w:szCs w:val="32"/>
        </w:rPr>
      </w:pPr>
    </w:p>
    <w:p w:rsidR="00C11A29" w:rsidRDefault="00C11A29" w:rsidP="0074210F">
      <w:pPr>
        <w:spacing w:line="560" w:lineRule="exact"/>
        <w:ind w:firstLineChars="200" w:firstLine="31680"/>
        <w:rPr>
          <w:rFonts w:ascii="楷体_GB2312" w:eastAsia="楷体_GB2312"/>
          <w:color w:val="000000"/>
          <w:sz w:val="32"/>
          <w:szCs w:val="32"/>
        </w:rPr>
      </w:pPr>
    </w:p>
    <w:p w:rsidR="00C11A29" w:rsidRDefault="00C11A29" w:rsidP="0074210F">
      <w:pPr>
        <w:spacing w:line="560" w:lineRule="exact"/>
        <w:ind w:firstLineChars="200" w:firstLine="31680"/>
        <w:rPr>
          <w:rFonts w:ascii="楷体_GB2312" w:eastAsia="楷体_GB2312"/>
          <w:color w:val="000000"/>
          <w:sz w:val="32"/>
          <w:szCs w:val="32"/>
        </w:rPr>
      </w:pPr>
    </w:p>
    <w:p w:rsidR="00C11A29" w:rsidRDefault="00C11A29" w:rsidP="0074210F">
      <w:pPr>
        <w:spacing w:line="560" w:lineRule="exact"/>
        <w:ind w:firstLineChars="200" w:firstLine="31680"/>
        <w:rPr>
          <w:rFonts w:ascii="楷体_GB2312" w:eastAsia="楷体_GB2312"/>
          <w:color w:val="000000"/>
          <w:sz w:val="32"/>
          <w:szCs w:val="32"/>
        </w:rPr>
      </w:pPr>
    </w:p>
    <w:p w:rsidR="00C11A29" w:rsidRDefault="00C11A29" w:rsidP="0086359E">
      <w:pPr>
        <w:spacing w:line="560" w:lineRule="exact"/>
        <w:ind w:firstLine="200"/>
        <w:rPr>
          <w:rFonts w:ascii="楷体_GB2312" w:eastAsia="楷体_GB2312"/>
          <w:color w:val="000000"/>
          <w:sz w:val="32"/>
          <w:szCs w:val="32"/>
        </w:rPr>
      </w:pPr>
    </w:p>
    <w:p w:rsidR="00C11A29" w:rsidRDefault="00C11A29" w:rsidP="0086359E">
      <w:pPr>
        <w:spacing w:line="560" w:lineRule="exact"/>
        <w:ind w:firstLine="200"/>
        <w:rPr>
          <w:rFonts w:ascii="楷体_GB2312" w:eastAsia="楷体_GB2312"/>
          <w:color w:val="000000"/>
          <w:sz w:val="32"/>
          <w:szCs w:val="32"/>
        </w:rPr>
      </w:pPr>
    </w:p>
    <w:p w:rsidR="00C11A29" w:rsidRDefault="00C11A29" w:rsidP="0086359E">
      <w:pPr>
        <w:spacing w:line="560" w:lineRule="exact"/>
        <w:ind w:firstLine="200"/>
        <w:rPr>
          <w:rFonts w:ascii="楷体_GB2312" w:eastAsia="楷体_GB2312"/>
          <w:color w:val="000000"/>
          <w:sz w:val="32"/>
          <w:szCs w:val="32"/>
        </w:rPr>
      </w:pPr>
    </w:p>
    <w:p w:rsidR="00C11A29" w:rsidRDefault="00C11A29" w:rsidP="0086359E">
      <w:pPr>
        <w:spacing w:line="560" w:lineRule="exact"/>
        <w:ind w:firstLine="200"/>
        <w:rPr>
          <w:rFonts w:ascii="楷体_GB2312" w:eastAsia="楷体_GB2312"/>
          <w:color w:val="000000"/>
          <w:sz w:val="32"/>
          <w:szCs w:val="32"/>
        </w:rPr>
      </w:pPr>
    </w:p>
    <w:p w:rsidR="00C11A29" w:rsidRDefault="00C11A29" w:rsidP="0086359E">
      <w:pPr>
        <w:spacing w:line="560" w:lineRule="exact"/>
        <w:ind w:firstLine="200"/>
        <w:rPr>
          <w:rFonts w:ascii="楷体_GB2312" w:eastAsia="楷体_GB2312"/>
          <w:color w:val="000000"/>
          <w:sz w:val="32"/>
          <w:szCs w:val="32"/>
        </w:rPr>
      </w:pPr>
    </w:p>
    <w:p w:rsidR="00C11A29" w:rsidRDefault="00C11A29" w:rsidP="0086359E">
      <w:pPr>
        <w:spacing w:line="560" w:lineRule="exact"/>
        <w:ind w:firstLine="200"/>
        <w:rPr>
          <w:rFonts w:ascii="楷体_GB2312" w:eastAsia="楷体_GB2312"/>
          <w:color w:val="000000"/>
          <w:sz w:val="32"/>
          <w:szCs w:val="32"/>
        </w:rPr>
      </w:pPr>
    </w:p>
    <w:p w:rsidR="00C11A29" w:rsidRDefault="00C11A29" w:rsidP="0086359E">
      <w:pPr>
        <w:spacing w:line="560" w:lineRule="exact"/>
        <w:ind w:firstLine="200"/>
        <w:rPr>
          <w:rFonts w:ascii="楷体_GB2312" w:eastAsia="楷体_GB2312"/>
          <w:color w:val="000000"/>
          <w:sz w:val="32"/>
          <w:szCs w:val="32"/>
        </w:rPr>
      </w:pPr>
    </w:p>
    <w:p w:rsidR="00C11A29" w:rsidRPr="00DA36D7" w:rsidRDefault="00C11A29" w:rsidP="0074210F">
      <w:pPr>
        <w:spacing w:line="560" w:lineRule="exact"/>
        <w:ind w:firstLineChars="200" w:firstLine="31680"/>
        <w:rPr>
          <w:rFonts w:ascii="楷体_GB2312" w:eastAsia="楷体_GB2312"/>
          <w:color w:val="000000"/>
          <w:sz w:val="32"/>
          <w:szCs w:val="32"/>
        </w:rPr>
      </w:pPr>
      <w:r w:rsidRPr="00DA36D7">
        <w:rPr>
          <w:rFonts w:ascii="楷体_GB2312" w:eastAsia="楷体_GB2312" w:hint="eastAsia"/>
          <w:color w:val="000000"/>
          <w:sz w:val="32"/>
          <w:szCs w:val="32"/>
        </w:rPr>
        <w:t>（</w:t>
      </w:r>
      <w:r>
        <w:rPr>
          <w:rFonts w:ascii="楷体_GB2312" w:eastAsia="楷体_GB2312" w:hint="eastAsia"/>
          <w:color w:val="000000"/>
          <w:sz w:val="32"/>
          <w:szCs w:val="32"/>
        </w:rPr>
        <w:t>二</w:t>
      </w:r>
      <w:r w:rsidRPr="00DA36D7">
        <w:rPr>
          <w:rFonts w:ascii="楷体_GB2312" w:eastAsia="楷体_GB2312" w:hint="eastAsia"/>
          <w:color w:val="000000"/>
          <w:sz w:val="32"/>
          <w:szCs w:val="32"/>
        </w:rPr>
        <w:t>）对</w:t>
      </w:r>
      <w:r w:rsidRPr="00DA36D7">
        <w:rPr>
          <w:rFonts w:ascii="楷体_GB2312" w:eastAsia="楷体_GB2312" w:hint="eastAsia"/>
          <w:sz w:val="32"/>
          <w:szCs w:val="32"/>
        </w:rPr>
        <w:t>机动车违反交替通行违法行为的处罚</w:t>
      </w:r>
    </w:p>
    <w:p w:rsidR="00C11A29" w:rsidRDefault="00C11A29" w:rsidP="0074210F">
      <w:pPr>
        <w:spacing w:line="560" w:lineRule="exact"/>
        <w:ind w:firstLineChars="196" w:firstLine="31680"/>
        <w:rPr>
          <w:rFonts w:ascii="仿宋_GB2312" w:eastAsia="仿宋_GB2312"/>
          <w:sz w:val="32"/>
          <w:szCs w:val="32"/>
        </w:rPr>
      </w:pPr>
      <w:r>
        <w:rPr>
          <w:rFonts w:ascii="仿宋_GB2312" w:eastAsia="仿宋_GB2312" w:hint="eastAsia"/>
          <w:sz w:val="32"/>
          <w:szCs w:val="32"/>
        </w:rPr>
        <w:t>各单位</w:t>
      </w:r>
      <w:r w:rsidRPr="00E50B8A">
        <w:rPr>
          <w:rFonts w:ascii="仿宋_GB2312" w:eastAsia="仿宋_GB2312" w:hint="eastAsia"/>
          <w:sz w:val="32"/>
          <w:szCs w:val="32"/>
        </w:rPr>
        <w:t>在视频抓拍过程中，应当统一按照</w:t>
      </w:r>
      <w:r>
        <w:rPr>
          <w:rFonts w:ascii="仿宋_GB2312" w:eastAsia="仿宋_GB2312" w:hint="eastAsia"/>
          <w:sz w:val="32"/>
          <w:szCs w:val="32"/>
        </w:rPr>
        <w:t>以下方式进行查处，</w:t>
      </w:r>
      <w:r w:rsidRPr="00E50B8A">
        <w:rPr>
          <w:rFonts w:ascii="仿宋_GB2312" w:eastAsia="仿宋_GB2312" w:hint="eastAsia"/>
          <w:sz w:val="32"/>
          <w:szCs w:val="32"/>
        </w:rPr>
        <w:t>支队将按照该条违法项目编号进行相关统计通报</w:t>
      </w:r>
      <w:r>
        <w:rPr>
          <w:rFonts w:ascii="仿宋_GB2312" w:eastAsia="仿宋_GB2312" w:hint="eastAsia"/>
          <w:sz w:val="32"/>
          <w:szCs w:val="32"/>
        </w:rPr>
        <w:t>：</w:t>
      </w:r>
    </w:p>
    <w:p w:rsidR="00C11A29" w:rsidRPr="00E60C6A" w:rsidRDefault="00C11A29" w:rsidP="0074210F">
      <w:pPr>
        <w:spacing w:line="560" w:lineRule="exact"/>
        <w:ind w:firstLineChars="196" w:firstLine="31680"/>
        <w:rPr>
          <w:rFonts w:ascii="仿宋_GB2312" w:eastAsia="仿宋_GB2312"/>
          <w:b/>
          <w:color w:val="000000"/>
          <w:sz w:val="32"/>
          <w:szCs w:val="32"/>
        </w:rPr>
      </w:pPr>
      <w:r w:rsidRPr="00E60C6A">
        <w:rPr>
          <w:rFonts w:ascii="仿宋_GB2312" w:eastAsia="仿宋_GB2312"/>
          <w:b/>
          <w:sz w:val="32"/>
          <w:szCs w:val="32"/>
        </w:rPr>
        <w:t>1</w:t>
      </w:r>
      <w:r>
        <w:rPr>
          <w:rFonts w:ascii="仿宋_GB2312" w:eastAsia="仿宋_GB2312"/>
          <w:b/>
          <w:sz w:val="32"/>
          <w:szCs w:val="32"/>
        </w:rPr>
        <w:t>.</w:t>
      </w:r>
      <w:r w:rsidRPr="00E60C6A">
        <w:rPr>
          <w:rFonts w:ascii="仿宋_GB2312" w:eastAsia="仿宋_GB2312" w:hint="eastAsia"/>
          <w:b/>
          <w:color w:val="000000"/>
          <w:sz w:val="32"/>
          <w:szCs w:val="32"/>
        </w:rPr>
        <w:t>在车道减少的路段、路口违反交替通行的</w:t>
      </w:r>
      <w:r>
        <w:rPr>
          <w:rFonts w:ascii="仿宋_GB2312" w:eastAsia="仿宋_GB2312" w:hint="eastAsia"/>
          <w:color w:val="000000"/>
          <w:sz w:val="32"/>
          <w:szCs w:val="32"/>
        </w:rPr>
        <w:t>，按照</w:t>
      </w:r>
      <w:r w:rsidRPr="00E50B8A">
        <w:rPr>
          <w:rFonts w:ascii="仿宋_GB2312" w:eastAsia="仿宋_GB2312" w:hint="eastAsia"/>
          <w:sz w:val="32"/>
          <w:szCs w:val="32"/>
        </w:rPr>
        <w:t>“</w:t>
      </w:r>
      <w:r w:rsidRPr="00E50B8A">
        <w:rPr>
          <w:rFonts w:ascii="仿宋_GB2312" w:eastAsia="仿宋_GB2312" w:hint="eastAsia"/>
          <w:color w:val="000000"/>
          <w:sz w:val="32"/>
          <w:szCs w:val="32"/>
        </w:rPr>
        <w:t>遇前方机动车停车排队等候或者缓慢行驶时，未依次交替驶入车道减少后的路口、路段的</w:t>
      </w:r>
      <w:r w:rsidRPr="00E50B8A">
        <w:rPr>
          <w:rFonts w:ascii="仿宋_GB2312" w:eastAsia="仿宋_GB2312" w:hint="eastAsia"/>
          <w:sz w:val="32"/>
          <w:szCs w:val="32"/>
        </w:rPr>
        <w:t>”</w:t>
      </w:r>
      <w:r>
        <w:rPr>
          <w:rFonts w:ascii="仿宋_GB2312" w:eastAsia="仿宋_GB2312" w:hint="eastAsia"/>
          <w:sz w:val="32"/>
          <w:szCs w:val="32"/>
        </w:rPr>
        <w:t>处罚</w:t>
      </w:r>
      <w:r w:rsidRPr="00E50B8A">
        <w:rPr>
          <w:rFonts w:ascii="仿宋_GB2312" w:eastAsia="仿宋_GB2312" w:hint="eastAsia"/>
          <w:sz w:val="32"/>
          <w:szCs w:val="32"/>
        </w:rPr>
        <w:t>。</w:t>
      </w:r>
    </w:p>
    <w:p w:rsidR="00C11A29" w:rsidRDefault="00C11A29" w:rsidP="0074210F">
      <w:pPr>
        <w:spacing w:line="560" w:lineRule="exact"/>
        <w:ind w:firstLineChars="196" w:firstLine="31680"/>
        <w:rPr>
          <w:rFonts w:ascii="仿宋_GB2312" w:eastAsia="仿宋_GB2312"/>
          <w:sz w:val="32"/>
          <w:szCs w:val="32"/>
        </w:rPr>
      </w:pPr>
      <w:r w:rsidRPr="00CB0467">
        <w:rPr>
          <w:rFonts w:ascii="仿宋_GB2312" w:eastAsia="仿宋_GB2312"/>
          <w:b/>
          <w:sz w:val="32"/>
          <w:szCs w:val="32"/>
        </w:rPr>
        <w:t>2</w:t>
      </w:r>
      <w:r>
        <w:rPr>
          <w:rFonts w:ascii="仿宋_GB2312" w:eastAsia="仿宋_GB2312"/>
          <w:b/>
          <w:sz w:val="32"/>
          <w:szCs w:val="32"/>
        </w:rPr>
        <w:t>.</w:t>
      </w:r>
      <w:r w:rsidRPr="00CB0467">
        <w:rPr>
          <w:rFonts w:ascii="仿宋_GB2312" w:eastAsia="仿宋_GB2312" w:hint="eastAsia"/>
          <w:b/>
          <w:color w:val="000000"/>
          <w:sz w:val="32"/>
          <w:szCs w:val="32"/>
        </w:rPr>
        <w:t>在没有交通信号灯、交通标志、交通标线或者交通警察指挥的交叉路口违反交替通行的，</w:t>
      </w:r>
      <w:r>
        <w:rPr>
          <w:rFonts w:ascii="仿宋_GB2312" w:eastAsia="仿宋_GB2312" w:hint="eastAsia"/>
          <w:sz w:val="32"/>
          <w:szCs w:val="32"/>
        </w:rPr>
        <w:t>按照</w:t>
      </w:r>
      <w:r w:rsidRPr="00E50B8A">
        <w:rPr>
          <w:rFonts w:ascii="仿宋_GB2312" w:eastAsia="仿宋_GB2312" w:hint="eastAsia"/>
          <w:sz w:val="32"/>
          <w:szCs w:val="32"/>
        </w:rPr>
        <w:t>“</w:t>
      </w:r>
      <w:r w:rsidRPr="00E50B8A">
        <w:rPr>
          <w:rFonts w:ascii="仿宋_GB2312" w:eastAsia="仿宋_GB2312" w:hint="eastAsia"/>
          <w:color w:val="000000"/>
          <w:sz w:val="32"/>
          <w:szCs w:val="32"/>
        </w:rPr>
        <w:t>在没有交通信号灯、交通标志、交通标线或者交警指挥的交叉路口遇到停车排队等候或者缓慢行驶时，机动车未依次交替通行的</w:t>
      </w:r>
      <w:r w:rsidRPr="00E50B8A">
        <w:rPr>
          <w:rFonts w:ascii="仿宋_GB2312" w:eastAsia="仿宋_GB2312" w:hint="eastAsia"/>
          <w:sz w:val="32"/>
          <w:szCs w:val="32"/>
        </w:rPr>
        <w:t>”</w:t>
      </w:r>
      <w:r>
        <w:rPr>
          <w:rFonts w:ascii="仿宋_GB2312" w:eastAsia="仿宋_GB2312" w:hint="eastAsia"/>
          <w:sz w:val="32"/>
          <w:szCs w:val="32"/>
        </w:rPr>
        <w:t>处罚</w:t>
      </w:r>
      <w:r w:rsidRPr="00E50B8A">
        <w:rPr>
          <w:rFonts w:ascii="仿宋_GB2312" w:eastAsia="仿宋_GB2312" w:hint="eastAsia"/>
          <w:sz w:val="32"/>
          <w:szCs w:val="32"/>
        </w:rPr>
        <w:t>。</w:t>
      </w:r>
    </w:p>
    <w:p w:rsidR="00C11A29" w:rsidRDefault="00C11A29" w:rsidP="0074210F">
      <w:pPr>
        <w:spacing w:line="560" w:lineRule="exact"/>
        <w:ind w:firstLineChars="196" w:firstLine="31680"/>
        <w:rPr>
          <w:rFonts w:ascii="仿宋_GB2312" w:eastAsia="仿宋_GB2312"/>
          <w:sz w:val="32"/>
          <w:szCs w:val="32"/>
        </w:rPr>
      </w:pPr>
    </w:p>
    <w:p w:rsidR="00C11A29" w:rsidRDefault="00C11A29" w:rsidP="0074210F">
      <w:pPr>
        <w:spacing w:line="560" w:lineRule="exact"/>
        <w:ind w:firstLineChars="196" w:firstLine="31680"/>
        <w:rPr>
          <w:rFonts w:ascii="仿宋_GB2312" w:eastAsia="仿宋_GB2312"/>
          <w:sz w:val="32"/>
          <w:szCs w:val="32"/>
        </w:rPr>
      </w:pPr>
    </w:p>
    <w:p w:rsidR="00C11A29" w:rsidRPr="00E50B8A" w:rsidRDefault="00C11A29" w:rsidP="0074210F">
      <w:pPr>
        <w:spacing w:line="560" w:lineRule="exact"/>
        <w:ind w:firstLineChars="196" w:firstLine="31680"/>
        <w:rPr>
          <w:rFonts w:ascii="仿宋_GB2312" w:eastAsia="仿宋_GB2312"/>
          <w:sz w:val="32"/>
          <w:szCs w:val="32"/>
        </w:rPr>
      </w:pPr>
      <w:r>
        <w:rPr>
          <w:rFonts w:ascii="仿宋_GB2312" w:eastAsia="仿宋_GB2312" w:hint="eastAsia"/>
          <w:sz w:val="32"/>
          <w:szCs w:val="32"/>
        </w:rPr>
        <w:t>附：相关法律法规条文</w:t>
      </w:r>
    </w:p>
    <w:p w:rsidR="00C11A29" w:rsidRDefault="00C11A29" w:rsidP="0074210F">
      <w:pPr>
        <w:spacing w:line="560" w:lineRule="exact"/>
        <w:ind w:firstLineChars="200" w:firstLine="31680"/>
        <w:rPr>
          <w:rFonts w:ascii="仿宋_GB2312" w:eastAsia="仿宋_GB2312"/>
          <w:color w:val="000000"/>
          <w:sz w:val="32"/>
          <w:szCs w:val="32"/>
        </w:rPr>
      </w:pPr>
      <w:r>
        <w:rPr>
          <w:rFonts w:ascii="楷体_GB2312" w:eastAsia="楷体_GB2312"/>
          <w:color w:val="000000"/>
          <w:sz w:val="32"/>
          <w:szCs w:val="32"/>
        </w:rPr>
        <w:t>1</w:t>
      </w:r>
      <w:r>
        <w:rPr>
          <w:rFonts w:ascii="楷体_GB2312" w:eastAsia="楷体_GB2312" w:hint="eastAsia"/>
          <w:color w:val="000000"/>
          <w:sz w:val="32"/>
          <w:szCs w:val="32"/>
        </w:rPr>
        <w:t>、</w:t>
      </w:r>
      <w:r w:rsidRPr="00925798">
        <w:rPr>
          <w:rFonts w:ascii="楷体_GB2312" w:eastAsia="楷体_GB2312" w:hint="eastAsia"/>
          <w:color w:val="000000"/>
          <w:sz w:val="32"/>
          <w:szCs w:val="32"/>
        </w:rPr>
        <w:t>《道路交通安全法》第四十五条：</w:t>
      </w:r>
      <w:r w:rsidRPr="00BE0230">
        <w:rPr>
          <w:rFonts w:ascii="仿宋_GB2312" w:eastAsia="仿宋_GB2312" w:hint="eastAsia"/>
          <w:color w:val="000000"/>
          <w:sz w:val="32"/>
          <w:szCs w:val="32"/>
        </w:rPr>
        <w:t>机动车遇有前方车辆停车排队等候或者缓慢行驶时，不得借道超车或者占用对面车道，不得穿插等候的车辆。</w:t>
      </w:r>
    </w:p>
    <w:p w:rsidR="00C11A29" w:rsidRDefault="00C11A29" w:rsidP="0074210F">
      <w:pPr>
        <w:spacing w:line="560" w:lineRule="exact"/>
        <w:ind w:firstLineChars="200" w:firstLine="31680"/>
        <w:rPr>
          <w:rFonts w:ascii="仿宋_GB2312" w:eastAsia="仿宋_GB2312"/>
          <w:color w:val="000000"/>
          <w:sz w:val="32"/>
          <w:szCs w:val="32"/>
        </w:rPr>
      </w:pPr>
      <w:r w:rsidRPr="00BE0230">
        <w:rPr>
          <w:rFonts w:ascii="仿宋_GB2312" w:eastAsia="仿宋_GB2312" w:hint="eastAsia"/>
          <w:color w:val="000000"/>
          <w:sz w:val="32"/>
          <w:szCs w:val="32"/>
        </w:rPr>
        <w:t>在车道减少的路段、路口，或者在没有交通信号灯、交通标志、交通标线或者交通警察指挥的交叉路口遇到停车排队等候或者缓慢行驶时，机动车应当依次交替通行。</w:t>
      </w:r>
    </w:p>
    <w:p w:rsidR="00C11A29" w:rsidRPr="00925798" w:rsidRDefault="00C11A29" w:rsidP="0074210F">
      <w:pPr>
        <w:spacing w:line="560" w:lineRule="exact"/>
        <w:ind w:firstLineChars="200" w:firstLine="31680"/>
        <w:rPr>
          <w:rFonts w:ascii="楷体_GB2312" w:eastAsia="楷体_GB2312"/>
          <w:color w:val="000000"/>
          <w:sz w:val="32"/>
          <w:szCs w:val="32"/>
        </w:rPr>
      </w:pPr>
      <w:r>
        <w:rPr>
          <w:rFonts w:ascii="楷体_GB2312" w:eastAsia="楷体_GB2312"/>
          <w:color w:val="000000"/>
          <w:sz w:val="32"/>
          <w:szCs w:val="32"/>
        </w:rPr>
        <w:t>2</w:t>
      </w:r>
      <w:r>
        <w:rPr>
          <w:rFonts w:ascii="楷体_GB2312" w:eastAsia="楷体_GB2312" w:hint="eastAsia"/>
          <w:color w:val="000000"/>
          <w:sz w:val="32"/>
          <w:szCs w:val="32"/>
        </w:rPr>
        <w:t>、</w:t>
      </w:r>
      <w:r w:rsidRPr="00925798">
        <w:rPr>
          <w:rFonts w:ascii="楷体_GB2312" w:eastAsia="楷体_GB2312" w:hint="eastAsia"/>
          <w:color w:val="000000"/>
          <w:sz w:val="32"/>
          <w:szCs w:val="32"/>
        </w:rPr>
        <w:t>《道路交通安全法实施条例》第五十三条：</w:t>
      </w:r>
      <w:r w:rsidRPr="00BE0230">
        <w:rPr>
          <w:rFonts w:ascii="仿宋_GB2312" w:eastAsia="仿宋_GB2312" w:hint="eastAsia"/>
          <w:color w:val="000000"/>
          <w:sz w:val="32"/>
          <w:szCs w:val="32"/>
        </w:rPr>
        <w:t>机动车遇有前方交叉路口交通阻塞时，应当依次停在路口以外等候，不得进入路口。</w:t>
      </w:r>
    </w:p>
    <w:p w:rsidR="00C11A29" w:rsidRDefault="00C11A29" w:rsidP="0074210F">
      <w:pPr>
        <w:spacing w:line="560" w:lineRule="exact"/>
        <w:ind w:firstLineChars="200" w:firstLine="31680"/>
        <w:rPr>
          <w:rFonts w:ascii="仿宋_GB2312" w:eastAsia="仿宋_GB2312"/>
          <w:color w:val="000000"/>
          <w:sz w:val="32"/>
          <w:szCs w:val="32"/>
        </w:rPr>
      </w:pPr>
      <w:r w:rsidRPr="00BE0230">
        <w:rPr>
          <w:rFonts w:ascii="仿宋_GB2312" w:eastAsia="仿宋_GB2312" w:hint="eastAsia"/>
          <w:color w:val="000000"/>
          <w:sz w:val="32"/>
          <w:szCs w:val="32"/>
        </w:rPr>
        <w:t>机动车在遇有前方机动车停车排队等候或者缓慢行驶时，应当依次排队，不得从前方车辆两侧穿插或者超越行驶，不得在人行横道、网状线区域内停车等候。</w:t>
      </w:r>
    </w:p>
    <w:p w:rsidR="00C11A29" w:rsidRDefault="00C11A29" w:rsidP="0074210F">
      <w:pPr>
        <w:spacing w:line="560" w:lineRule="exact"/>
        <w:ind w:firstLineChars="200" w:firstLine="31680"/>
        <w:rPr>
          <w:rFonts w:ascii="仿宋_GB2312" w:eastAsia="仿宋_GB2312"/>
          <w:color w:val="000000"/>
          <w:sz w:val="32"/>
          <w:szCs w:val="32"/>
        </w:rPr>
      </w:pPr>
      <w:r w:rsidRPr="00BE0230">
        <w:rPr>
          <w:rFonts w:ascii="仿宋_GB2312" w:eastAsia="仿宋_GB2312" w:hint="eastAsia"/>
          <w:color w:val="000000"/>
          <w:sz w:val="32"/>
          <w:szCs w:val="32"/>
        </w:rPr>
        <w:t>机动车在车道减少的路口、路段，遇有前方机动车停车排队等候或者缓慢行驶的，应当每车道</w:t>
      </w:r>
      <w:r>
        <w:rPr>
          <w:rFonts w:ascii="仿宋_GB2312" w:eastAsia="仿宋_GB2312"/>
          <w:color w:val="000000"/>
          <w:sz w:val="32"/>
          <w:szCs w:val="32"/>
        </w:rPr>
        <w:t>1</w:t>
      </w:r>
      <w:r w:rsidRPr="00BE0230">
        <w:rPr>
          <w:rFonts w:ascii="仿宋_GB2312" w:eastAsia="仿宋_GB2312" w:hint="eastAsia"/>
          <w:color w:val="000000"/>
          <w:sz w:val="32"/>
          <w:szCs w:val="32"/>
        </w:rPr>
        <w:t>辆依次交替驶入车道减少后的路口、路段。</w:t>
      </w:r>
    </w:p>
    <w:p w:rsidR="00C11A29" w:rsidRPr="0086359E" w:rsidRDefault="00C11A29"/>
    <w:sectPr w:rsidR="00C11A29" w:rsidRPr="0086359E" w:rsidSect="00FD1E7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8EF"/>
    <w:rsid w:val="0007393C"/>
    <w:rsid w:val="00182524"/>
    <w:rsid w:val="001A113C"/>
    <w:rsid w:val="001E0427"/>
    <w:rsid w:val="001E4440"/>
    <w:rsid w:val="002A2F35"/>
    <w:rsid w:val="003D7A16"/>
    <w:rsid w:val="00466CFE"/>
    <w:rsid w:val="004E1384"/>
    <w:rsid w:val="00611C0B"/>
    <w:rsid w:val="00731F4F"/>
    <w:rsid w:val="0074210F"/>
    <w:rsid w:val="00761B15"/>
    <w:rsid w:val="007936B2"/>
    <w:rsid w:val="007E6BAA"/>
    <w:rsid w:val="0086359E"/>
    <w:rsid w:val="008B27A4"/>
    <w:rsid w:val="00925798"/>
    <w:rsid w:val="009928EF"/>
    <w:rsid w:val="009A6C89"/>
    <w:rsid w:val="00A12DBE"/>
    <w:rsid w:val="00BE0230"/>
    <w:rsid w:val="00C11A29"/>
    <w:rsid w:val="00CB0467"/>
    <w:rsid w:val="00D0022C"/>
    <w:rsid w:val="00DA36D7"/>
    <w:rsid w:val="00E50B8A"/>
    <w:rsid w:val="00E60C6A"/>
    <w:rsid w:val="00EA6FF8"/>
    <w:rsid w:val="00FD1E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8E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4</Pages>
  <Words>186</Words>
  <Characters>1063</Characters>
  <Application>Microsoft Office Outlook</Application>
  <DocSecurity>0</DocSecurity>
  <Lines>0</Lines>
  <Paragraphs>0</Paragraphs>
  <ScaleCrop>false</ScaleCrop>
  <Company>jjzd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法制科机要员</dc:creator>
  <cp:keywords/>
  <dc:description/>
  <cp:lastModifiedBy>Lenovo User</cp:lastModifiedBy>
  <cp:revision>9</cp:revision>
  <dcterms:created xsi:type="dcterms:W3CDTF">2014-11-28T07:22:00Z</dcterms:created>
  <dcterms:modified xsi:type="dcterms:W3CDTF">2014-12-22T09:29:00Z</dcterms:modified>
</cp:coreProperties>
</file>